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88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Gustavo Kalen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  <w:t xml:space="preserve">Owner and Founder, Mono Blanco Developers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  <w:t xml:space="preserve">Puntarenas Province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r w:rsidDel="00000000" w:rsidR="00000000" w:rsidRPr="00000000">
        <w:rPr>
          <w:rtl w:val="0"/>
        </w:rPr>
        <w:t xml:space="preserve">Pavones, 60701, Costa 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360" w:lineRule="auto"/>
        <w:rPr>
          <w:rFonts w:ascii="Proxima Nova" w:cs="Proxima Nova" w:eastAsia="Proxima Nova" w:hAnsi="Proxima Nova"/>
          <w:color w:val="353744"/>
        </w:rPr>
      </w:pPr>
      <w:r w:rsidDel="00000000" w:rsidR="00000000" w:rsidRPr="00000000">
        <w:rPr>
          <w:rtl w:val="0"/>
        </w:rPr>
        <w:t xml:space="preserve">13</w:t>
      </w: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 </w:t>
      </w:r>
      <w:r w:rsidDel="00000000" w:rsidR="00000000" w:rsidRPr="00000000">
        <w:rPr>
          <w:rtl w:val="0"/>
        </w:rPr>
        <w:t xml:space="preserve">August</w:t>
      </w: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 20</w:t>
      </w:r>
      <w:r w:rsidDel="00000000" w:rsidR="00000000" w:rsidRPr="00000000">
        <w:rPr>
          <w:rtl w:val="0"/>
        </w:rPr>
        <w:t xml:space="preserve">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88" w:lineRule="auto"/>
        <w:rPr/>
      </w:pPr>
      <w:r w:rsidDel="00000000" w:rsidR="00000000" w:rsidRPr="00000000">
        <w:rPr>
          <w:b w:val="1"/>
          <w:rtl w:val="0"/>
        </w:rPr>
        <w:t xml:space="preserve">Douglas Duncan, Esq.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  <w:t xml:space="preserve">Partner, Roth and Duncan, P.A.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before="0" w:line="240" w:lineRule="auto"/>
        <w:rPr/>
      </w:pPr>
      <w:r w:rsidDel="00000000" w:rsidR="00000000" w:rsidRPr="00000000">
        <w:rPr>
          <w:rtl w:val="0"/>
        </w:rPr>
        <w:t xml:space="preserve">515 N. Flagler Drive, Suite 325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  <w:t xml:space="preserve">West Palm Beach, FL  33401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353744"/>
        </w:rPr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M</w:t>
      </w:r>
      <w:r w:rsidDel="00000000" w:rsidR="00000000" w:rsidRPr="00000000">
        <w:rPr>
          <w:rtl w:val="0"/>
        </w:rPr>
        <w:t xml:space="preserve">r. Duncan</w:t>
      </w:r>
      <w:r w:rsidDel="00000000" w:rsidR="00000000" w:rsidRPr="00000000">
        <w:rPr>
          <w:rFonts w:ascii="Proxima Nova" w:cs="Proxima Nova" w:eastAsia="Proxima Nova" w:hAnsi="Proxima Nova"/>
          <w:color w:val="353744"/>
          <w:rtl w:val="0"/>
        </w:rPr>
        <w:t xml:space="preserve">,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/>
      </w:pPr>
      <w:r w:rsidDel="00000000" w:rsidR="00000000" w:rsidRPr="00000000">
        <w:rPr>
          <w:rtl w:val="0"/>
        </w:rPr>
        <w:t xml:space="preserve">This letter confirms that Alexander Fanjul has been a consultant to Mono Blanco Developers exclusively for over ten years. 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>
          <w:color w:val="353744"/>
          <w:sz w:val="26"/>
          <w:szCs w:val="26"/>
        </w:rPr>
      </w:pPr>
      <w:r w:rsidDel="00000000" w:rsidR="00000000" w:rsidRPr="00000000">
        <w:rPr>
          <w:rtl w:val="0"/>
        </w:rPr>
        <w:t xml:space="preserve">Mr. Fanjul supports the </w:t>
      </w:r>
      <w:r w:rsidDel="00000000" w:rsidR="00000000" w:rsidRPr="00000000">
        <w:rPr>
          <w:rtl w:val="0"/>
        </w:rPr>
        <w:t xml:space="preserve">creation of homes and hotels with </w:t>
      </w:r>
      <w:r w:rsidDel="00000000" w:rsidR="00000000" w:rsidRPr="00000000">
        <w:rPr>
          <w:rtl w:val="0"/>
        </w:rPr>
        <w:t xml:space="preserve">eco-construction practices and sustainability, as well as leads global clients to luxury vacation rental sales, and guides unique experiences, including sportfishing, surfing and touring in Pavones, Costa Rica.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/>
      </w:pPr>
      <w:r w:rsidDel="00000000" w:rsidR="00000000" w:rsidRPr="00000000">
        <w:rPr>
          <w:rtl w:val="0"/>
        </w:rPr>
        <w:t xml:space="preserve">In connection with this role, importantly, Mr. Fanjul works on-site in Pavones for six weeks each year during the high season (fall), and he works remotely for the remainder of the year.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/>
      </w:pPr>
      <w:r w:rsidDel="00000000" w:rsidR="00000000" w:rsidRPr="00000000">
        <w:rPr>
          <w:rtl w:val="0"/>
        </w:rPr>
        <w:t xml:space="preserve">We trust he will be able to report on-site in September 2024 to continue his gainful employment and superior-level support of our company.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roxima Nova" w:cs="Proxima Nova" w:eastAsia="Proxima Nova" w:hAnsi="Proxima Nova"/>
          <w:color w:val="353744"/>
        </w:rPr>
      </w:pPr>
      <w:r w:rsidDel="00000000" w:rsidR="00000000" w:rsidRPr="00000000">
        <w:rPr>
          <w:rtl w:val="0"/>
        </w:rPr>
        <w:t xml:space="preserve">Sincerely,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>
          <w:rFonts w:ascii="Proxima Nova" w:cs="Proxima Nova" w:eastAsia="Proxima Nova" w:hAnsi="Proxima Nova"/>
          <w:color w:val="3537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88" w:lineRule="auto"/>
        <w:rPr>
          <w:sz w:val="18"/>
          <w:szCs w:val="18"/>
        </w:rPr>
      </w:pPr>
      <w:r w:rsidDel="00000000" w:rsidR="00000000" w:rsidRPr="00000000">
        <w:rPr>
          <w:b w:val="1"/>
          <w:color w:val="00ab44"/>
          <w:sz w:val="24"/>
          <w:szCs w:val="24"/>
          <w:rtl w:val="0"/>
        </w:rPr>
        <w:t xml:space="preserve">Gustavo Kalen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720" w:top="720" w:left="1440" w:right="32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rPr>
        <w:rFonts w:ascii="Proxima Nova" w:cs="Proxima Nova" w:eastAsia="Proxima Nova" w:hAnsi="Proxima Nova"/>
        <w:color w:val="35374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" w:line="288" w:lineRule="auto"/>
      <w:rPr/>
    </w:pPr>
    <w:r w:rsidDel="00000000" w:rsidR="00000000" w:rsidRPr="00000000">
      <w:rPr>
        <w:rFonts w:ascii="Proxima Nova" w:cs="Proxima Nova" w:eastAsia="Proxima Nova" w:hAnsi="Proxima Nova"/>
        <w:color w:val="353744"/>
      </w:rPr>
      <w:drawing>
        <wp:inline distB="114300" distT="114300" distL="114300" distR="114300">
          <wp:extent cx="5943600" cy="63500"/>
          <wp:effectExtent b="0" l="0" r="0" t="0"/>
          <wp:docPr descr="horizontal line" id="3" name="image2.png"/>
          <a:graphic>
            <a:graphicData uri="http://schemas.openxmlformats.org/drawingml/2006/picture">
              <pic:pic>
                <pic:nvPicPr>
                  <pic:cNvPr descr="horizontal lin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Rule="auto"/>
      <w:rPr/>
    </w:pPr>
    <w:r w:rsidDel="00000000" w:rsidR="00000000" w:rsidRPr="00000000">
      <w:rPr/>
      <w:drawing>
        <wp:inline distB="114300" distT="114300" distL="114300" distR="114300">
          <wp:extent cx="2119313" cy="952500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19313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" w:lineRule="auto"/>
      <w:rPr/>
    </w:pPr>
    <w:r w:rsidDel="00000000" w:rsidR="00000000" w:rsidRPr="00000000">
      <w:rPr/>
      <w:drawing>
        <wp:inline distB="114300" distT="114300" distL="114300" distR="114300">
          <wp:extent cx="5943600" cy="63500"/>
          <wp:effectExtent b="0" l="0" r="0" t="0"/>
          <wp:docPr descr="horizontal line" id="1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color w:val="353744"/>
        <w:sz w:val="22"/>
        <w:szCs w:val="22"/>
        <w:lang w:val="en"/>
      </w:rPr>
    </w:rPrDefault>
    <w:pPrDefault>
      <w:pPr>
        <w:spacing w:before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320" w:line="288" w:lineRule="auto"/>
    </w:pPr>
    <w:rPr>
      <w:rFonts w:ascii="Proxima Nova" w:cs="Proxima Nova" w:eastAsia="Proxima Nova" w:hAnsi="Proxima Nova"/>
      <w:b w:val="1"/>
      <w:color w:val="3537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line="240" w:lineRule="auto"/>
    </w:pPr>
    <w:rPr>
      <w:rFonts w:ascii="Proxima Nova" w:cs="Proxima Nova" w:eastAsia="Proxima Nova" w:hAnsi="Proxima Nova"/>
      <w:color w:val="00ab4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line="288" w:lineRule="auto"/>
    </w:pPr>
    <w:rPr>
      <w:rFonts w:ascii="Proxima Nova" w:cs="Proxima Nova" w:eastAsia="Proxima Nova" w:hAnsi="Proxima Nova"/>
      <w:b w:val="1"/>
      <w:color w:val="00ab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200" w:line="288" w:lineRule="auto"/>
    </w:pPr>
    <w:rPr>
      <w:rFonts w:ascii="Proxima Nova" w:cs="Proxima Nova" w:eastAsia="Proxima Nova" w:hAnsi="Proxima Nova"/>
      <w:color w:val="35374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Proxima Nova" w:cs="Proxima Nova" w:eastAsia="Proxima Nova" w:hAnsi="Proxima Nova"/>
      <w:color w:val="999999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